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eastAsia="仿宋_GB2312"/>
          <w:b/>
          <w:bCs/>
          <w:color w:val="000000"/>
          <w:lang w:val="en-US" w:eastAsia="zh-CN"/>
        </w:rPr>
      </w:pPr>
      <w:r>
        <w:rPr>
          <w:rFonts w:hint="eastAsia" w:eastAsia="仿宋_GB2312"/>
          <w:b/>
          <w:bCs/>
          <w:kern w:val="0"/>
          <w:sz w:val="30"/>
          <w:szCs w:val="30"/>
        </w:rPr>
        <w:t>附件</w:t>
      </w:r>
      <w:r>
        <w:rPr>
          <w:rFonts w:hint="eastAsia" w:eastAsia="仿宋_GB2312"/>
          <w:b/>
          <w:bCs/>
          <w:kern w:val="0"/>
          <w:sz w:val="30"/>
          <w:szCs w:val="30"/>
          <w:lang w:eastAsia="zh-CN"/>
        </w:rPr>
        <w:t>三</w:t>
      </w:r>
      <w:r>
        <w:rPr>
          <w:rFonts w:hint="eastAsia" w:eastAsia="仿宋_GB2312"/>
          <w:b/>
          <w:bCs/>
          <w:kern w:val="0"/>
          <w:sz w:val="30"/>
          <w:szCs w:val="30"/>
          <w:lang w:val="en-US" w:eastAsia="zh-CN"/>
        </w:rPr>
        <w:t xml:space="preserve"> 专家公开竞赛题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A题  四旋翼（或多旋翼）飞行器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设计并制作一架四旋翼（或多旋翼）自主飞行器，实现定高及悬停等功能（不得遥控）。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（1）飞行器可自动实现定高功能，距离地面高度为1.1m</w:t>
      </w:r>
      <w:r>
        <w:rPr>
          <w:rFonts w:ascii="宋体" w:hAnsi="宋体"/>
        </w:rPr>
        <w:t>—</w:t>
      </w:r>
      <w:r>
        <w:rPr>
          <w:rFonts w:hint="eastAsia" w:ascii="宋体" w:hAnsi="宋体"/>
        </w:rPr>
        <w:t>1.4m。（20分）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（2）飞行器可实现在如下图所示的圆形黑色圆盘上方悬停至少15秒（黑圆直径30cm，可接受飞行器悬停时小幅度的抖动现象）。（30分）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INCLUDEPICTURE "C:\\DOCUME~1\\Owner\\LOCALS~1\\Temp\\ksohtml\\wps1033.tmp.png" \* MERGEFORMATINET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drawing>
          <wp:inline distT="0" distB="0" distL="114300" distR="114300">
            <wp:extent cx="590550" cy="542925"/>
            <wp:effectExtent l="0" t="0" r="0" b="9525"/>
            <wp:docPr id="1" name="图片 1" descr="wps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0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发挥部分要求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（1）在飞行器悬停时，缓慢移动上述黑色圆盘，此时空中的飞行器可随着圆盘的移动而自动跟随，飞行器自动调整在空中的位置后仍能实现悬停。（20分）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（2）飞行器实现悬停至少15秒后，可自动降落到黑色圆盘上或距离圆盘边缘不超过20cm的同心圆范围内，停机15秒后，自动再次起飞，仍能实现圆盘上空悬停功能。（30分）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b/>
        </w:rPr>
        <w:t>纸质报告要求</w:t>
      </w:r>
      <w:r>
        <w:rPr>
          <w:rFonts w:hint="eastAsia" w:ascii="宋体" w:hAnsi="宋体"/>
        </w:rPr>
        <w:t>（纸质报告总分20分）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系统方案（3分），设计与论证（5分），电路与程序设计（6分），测试方案及结果（3分），报告结构规范性（含摘要、正文结构、图标规范性等，共3分）。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三、其它说明：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飞行器可自制或外购，带防撞圈机身外形尺寸限定为：长度≤50cm,宽度≤50cm。测试过程中注意人身安全！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公开题</w:t>
      </w:r>
      <w:r>
        <w:rPr>
          <w:rFonts w:hint="eastAsia"/>
          <w:b/>
          <w:bCs/>
          <w:sz w:val="28"/>
          <w:szCs w:val="28"/>
        </w:rPr>
        <w:t>B</w:t>
      </w:r>
      <w:r>
        <w:rPr>
          <w:rFonts w:hint="eastAsia" w:ascii="宋体" w:hAnsi="宋体"/>
          <w:b/>
          <w:bCs/>
          <w:sz w:val="28"/>
          <w:szCs w:val="28"/>
        </w:rPr>
        <w:t>：  单相正弦波逆变电源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设计并制作一个输入为</w:t>
      </w:r>
      <w:r>
        <w:rPr>
          <w:rFonts w:hint="eastAsia"/>
        </w:rPr>
        <w:t>24VDC</w:t>
      </w:r>
      <w:r>
        <w:rPr>
          <w:rFonts w:hint="eastAsia" w:ascii="宋体" w:hAnsi="宋体"/>
        </w:rPr>
        <w:t>，输出电压为</w:t>
      </w:r>
      <w:r>
        <w:rPr>
          <w:rFonts w:hint="eastAsia"/>
        </w:rPr>
        <w:t>36VAC</w:t>
      </w:r>
      <w:r>
        <w:rPr>
          <w:rFonts w:hint="eastAsia" w:ascii="宋体" w:hAnsi="宋体"/>
        </w:rPr>
        <w:t>的单相正弦波逆变电源，负载为电阻性负载。系统结构框图如图</w:t>
      </w:r>
      <w:r>
        <w:rPr>
          <w:rFonts w:hint="eastAsia"/>
        </w:rPr>
        <w:t>1</w:t>
      </w:r>
      <w:r>
        <w:rPr>
          <w:rFonts w:hint="eastAsia" w:ascii="宋体" w:hAnsi="宋体"/>
        </w:rPr>
        <w:t>所示。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38525" cy="704850"/>
            <wp:effectExtent l="0" t="0" r="0" b="0"/>
            <wp:wrapSquare wrapText="bothSides"/>
            <wp:docPr id="2" name="图片 2" descr="wps12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12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8"/>
          <w:szCs w:val="28"/>
        </w:rPr>
        <w:t>二、基本要求</w:t>
      </w:r>
      <w:r>
        <w:rPr>
          <w:rFonts w:hint="eastAsia" w:ascii="宋体" w:hAnsi="宋体"/>
        </w:rPr>
        <w:t>（共</w:t>
      </w:r>
      <w:r>
        <w:rPr>
          <w:rFonts w:hint="eastAsia"/>
        </w:rPr>
        <w:t>70</w:t>
      </w:r>
      <w:r>
        <w:rPr>
          <w:rFonts w:hint="eastAsia" w:ascii="宋体" w:hAnsi="宋体"/>
        </w:rPr>
        <w:t>分，第一项要求</w:t>
      </w:r>
      <w:r>
        <w:rPr>
          <w:rFonts w:hint="eastAsia"/>
        </w:rPr>
        <w:t>20</w:t>
      </w:r>
      <w:r>
        <w:rPr>
          <w:rFonts w:hint="eastAsia" w:ascii="宋体" w:hAnsi="宋体"/>
        </w:rPr>
        <w:t>分，其余每项要求各</w:t>
      </w:r>
      <w:r>
        <w:rPr>
          <w:rFonts w:hint="eastAsia"/>
        </w:rPr>
        <w:t>10</w:t>
      </w:r>
      <w:r>
        <w:rPr>
          <w:rFonts w:hint="eastAsia" w:ascii="宋体" w:hAnsi="宋体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</w:t>
      </w:r>
      <w:r>
        <w:rPr>
          <w:rFonts w:hint="eastAsia"/>
        </w:rPr>
        <w:t>1</w:t>
      </w:r>
      <w:r>
        <w:rPr>
          <w:rFonts w:hint="eastAsia" w:ascii="宋体" w:hAnsi="宋体"/>
        </w:rPr>
        <w:t>）在输入直流电压</w:t>
      </w:r>
      <w:r>
        <w:rPr>
          <w:rFonts w:hint="eastAsia"/>
        </w:rPr>
        <w:t>Ui=21.5~26.5V</w:t>
      </w:r>
      <w:r>
        <w:rPr>
          <w:rFonts w:hint="eastAsia" w:ascii="宋体" w:hAnsi="宋体"/>
        </w:rPr>
        <w:t>范围时，输入频率为</w:t>
      </w:r>
      <w:r>
        <w:rPr>
          <w:rFonts w:hint="eastAsia"/>
        </w:rPr>
        <w:t>f0=50</w:t>
      </w:r>
      <w:r>
        <w:rPr>
          <w:rFonts w:hint="eastAsia" w:ascii="宋体" w:hAnsi="宋体"/>
        </w:rPr>
        <w:t>±</w:t>
      </w:r>
      <w:r>
        <w:rPr>
          <w:rFonts w:hint="eastAsia"/>
        </w:rPr>
        <w:t>0.5Hz</w:t>
      </w:r>
      <w:r>
        <w:rPr>
          <w:rFonts w:hint="eastAsia" w:ascii="宋体" w:hAnsi="宋体"/>
        </w:rPr>
        <w:t>的交流电压</w:t>
      </w:r>
      <w:r>
        <w:rPr>
          <w:rFonts w:hint="eastAsia"/>
        </w:rPr>
        <w:t>U0=36</w:t>
      </w:r>
      <w:r>
        <w:rPr>
          <w:rFonts w:hint="eastAsia" w:ascii="宋体" w:hAnsi="宋体"/>
        </w:rPr>
        <w:t>±</w:t>
      </w:r>
      <w:r>
        <w:rPr>
          <w:rFonts w:hint="eastAsia"/>
        </w:rPr>
        <w:t>0.5V</w:t>
      </w:r>
      <w:r>
        <w:rPr>
          <w:rFonts w:hint="eastAsia" w:ascii="宋体" w:hAnsi="宋体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</w:t>
      </w:r>
      <w:r>
        <w:rPr>
          <w:rFonts w:hint="eastAsia"/>
        </w:rPr>
        <w:t>2</w:t>
      </w:r>
      <w:r>
        <w:rPr>
          <w:rFonts w:hint="eastAsia" w:ascii="宋体" w:hAnsi="宋体"/>
        </w:rPr>
        <w:t>）额定满载输出功率</w:t>
      </w:r>
      <w:r>
        <w:rPr>
          <w:rFonts w:hint="eastAsia"/>
        </w:rPr>
        <w:t>50W</w:t>
      </w:r>
      <w:r>
        <w:rPr>
          <w:rFonts w:hint="eastAsia" w:ascii="宋体" w:hAnsi="宋体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</w:t>
      </w:r>
      <w:r>
        <w:rPr>
          <w:rFonts w:hint="eastAsia"/>
        </w:rPr>
        <w:t>3</w:t>
      </w:r>
      <w:r>
        <w:rPr>
          <w:rFonts w:hint="eastAsia" w:ascii="宋体" w:hAnsi="宋体"/>
        </w:rPr>
        <w:t>）输出正弦波电压，</w:t>
      </w:r>
      <w:r>
        <w:rPr>
          <w:rFonts w:hint="eastAsia"/>
        </w:rPr>
        <w:t>THD</w:t>
      </w:r>
      <w:r>
        <w:rPr>
          <w:rFonts w:hint="eastAsia" w:ascii="宋体" w:hAnsi="宋体"/>
        </w:rPr>
        <w:t>≤</w:t>
      </w:r>
      <w:r>
        <w:rPr>
          <w:rFonts w:hint="eastAsia"/>
        </w:rPr>
        <w:t>3%</w:t>
      </w:r>
      <w:r>
        <w:rPr>
          <w:rFonts w:hint="eastAsia" w:ascii="宋体" w:hAnsi="宋体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</w:t>
      </w:r>
      <w:r>
        <w:rPr>
          <w:rFonts w:hint="eastAsia"/>
        </w:rPr>
        <w:t>4</w:t>
      </w:r>
      <w:r>
        <w:rPr>
          <w:rFonts w:hint="eastAsia" w:ascii="宋体" w:hAnsi="宋体"/>
        </w:rPr>
        <w:t>）满载情况下，逆变电源的效率≥</w:t>
      </w:r>
      <w:r>
        <w:rPr>
          <w:rFonts w:hint="eastAsia"/>
        </w:rPr>
        <w:t>83%</w:t>
      </w:r>
      <w:r>
        <w:rPr>
          <w:rFonts w:hint="eastAsia" w:ascii="宋体" w:hAnsi="宋体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</w:t>
      </w:r>
      <w:r>
        <w:rPr>
          <w:rFonts w:hint="eastAsia"/>
        </w:rPr>
        <w:t>5</w:t>
      </w:r>
      <w:r>
        <w:rPr>
          <w:rFonts w:hint="eastAsia" w:ascii="宋体" w:hAnsi="宋体"/>
        </w:rPr>
        <w:t>）具有输入过压保护功能，过压保护点</w:t>
      </w:r>
      <w:r>
        <w:rPr>
          <w:rFonts w:hint="eastAsia"/>
        </w:rPr>
        <w:t>28</w:t>
      </w:r>
      <w:r>
        <w:rPr>
          <w:rFonts w:hint="eastAsia" w:ascii="宋体" w:hAnsi="宋体"/>
        </w:rPr>
        <w:t>±</w:t>
      </w:r>
      <w:r>
        <w:rPr>
          <w:rFonts w:hint="eastAsia"/>
        </w:rPr>
        <w:t>0.5V</w:t>
      </w:r>
      <w:r>
        <w:rPr>
          <w:rFonts w:hint="eastAsia" w:ascii="宋体" w:hAnsi="宋体"/>
        </w:rPr>
        <w:t>。当满足过压条件时，关闭输出；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</w:t>
      </w:r>
      <w:r>
        <w:rPr>
          <w:rFonts w:hint="eastAsia"/>
        </w:rPr>
        <w:t>6</w:t>
      </w:r>
      <w:r>
        <w:rPr>
          <w:rFonts w:hint="eastAsia" w:ascii="宋体" w:hAnsi="宋体"/>
        </w:rPr>
        <w:t>）具有输出过流保护功能，动作电流</w:t>
      </w:r>
      <w:r>
        <w:rPr>
          <w:rFonts w:hint="eastAsia"/>
        </w:rPr>
        <w:t>I</w:t>
      </w:r>
      <w:r>
        <w:rPr>
          <w:rFonts w:hint="eastAsia" w:ascii="宋体" w:hAnsi="宋体"/>
          <w:vertAlign w:val="subscript"/>
        </w:rPr>
        <w:t>0</w:t>
      </w:r>
      <w:r>
        <w:rPr>
          <w:rFonts w:hint="eastAsia" w:ascii="宋体" w:hAnsi="宋体"/>
        </w:rPr>
        <w:t>=1.7±</w:t>
      </w:r>
      <w:r>
        <w:rPr>
          <w:rFonts w:hint="eastAsia"/>
        </w:rPr>
        <w:t>0.1A</w:t>
      </w:r>
      <w:r>
        <w:rPr>
          <w:rFonts w:hint="eastAsia" w:ascii="宋体" w:hAnsi="宋体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8"/>
          <w:szCs w:val="28"/>
        </w:rPr>
        <w:t>三、发挥部分</w:t>
      </w:r>
      <w:r>
        <w:rPr>
          <w:rFonts w:hint="eastAsia" w:ascii="宋体" w:hAnsi="宋体"/>
        </w:rPr>
        <w:t>（共</w:t>
      </w:r>
      <w:r>
        <w:rPr>
          <w:rFonts w:hint="eastAsia"/>
        </w:rPr>
        <w:t>30</w:t>
      </w:r>
      <w:r>
        <w:rPr>
          <w:rFonts w:hint="eastAsia" w:ascii="宋体" w:hAnsi="宋体"/>
        </w:rPr>
        <w:t>分，每项要求各</w:t>
      </w:r>
      <w:r>
        <w:rPr>
          <w:rFonts w:hint="eastAsia"/>
        </w:rPr>
        <w:t>15</w:t>
      </w:r>
      <w:r>
        <w:rPr>
          <w:rFonts w:hint="eastAsia" w:ascii="宋体" w:hAnsi="宋体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</w:t>
      </w:r>
      <w:r>
        <w:rPr>
          <w:rFonts w:hint="eastAsia"/>
        </w:rPr>
        <w:t>1</w:t>
      </w:r>
      <w:r>
        <w:rPr>
          <w:rFonts w:hint="eastAsia" w:ascii="宋体" w:hAnsi="宋体"/>
        </w:rPr>
        <w:t>）进一步提高逆变器效率，达到大于等于</w:t>
      </w:r>
      <w:r>
        <w:rPr>
          <w:rFonts w:hint="eastAsia"/>
        </w:rPr>
        <w:t>95%</w:t>
      </w:r>
      <w:r>
        <w:rPr>
          <w:rFonts w:hint="eastAsia" w:ascii="宋体" w:hAnsi="宋体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（</w:t>
      </w:r>
      <w:r>
        <w:rPr>
          <w:rFonts w:hint="eastAsia"/>
        </w:rPr>
        <w:t>2</w:t>
      </w:r>
      <w:r>
        <w:rPr>
          <w:rFonts w:hint="eastAsia" w:ascii="宋体" w:hAnsi="宋体"/>
        </w:rPr>
        <w:t>）输出正弦波电压</w:t>
      </w:r>
      <w:r>
        <w:rPr>
          <w:rFonts w:hint="eastAsia"/>
        </w:rPr>
        <w:t>THD</w:t>
      </w:r>
      <w:r>
        <w:rPr>
          <w:rFonts w:hint="eastAsia" w:ascii="宋体" w:hAnsi="宋体"/>
        </w:rPr>
        <w:t>≤</w:t>
      </w:r>
      <w:r>
        <w:rPr>
          <w:rFonts w:hint="eastAsia"/>
        </w:rPr>
        <w:t>1%</w:t>
      </w:r>
      <w:r>
        <w:rPr>
          <w:rFonts w:hint="eastAsia" w:ascii="宋体" w:hAnsi="宋体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8"/>
          <w:szCs w:val="28"/>
        </w:rPr>
        <w:t>四、完成设计报告</w:t>
      </w:r>
      <w:r>
        <w:rPr>
          <w:rFonts w:hint="eastAsia" w:ascii="宋体" w:hAnsi="宋体"/>
        </w:rPr>
        <w:t xml:space="preserve">  （共</w:t>
      </w:r>
      <w:r>
        <w:rPr>
          <w:rFonts w:hint="eastAsia"/>
        </w:rPr>
        <w:t>30</w:t>
      </w:r>
      <w:r>
        <w:rPr>
          <w:rFonts w:hint="eastAsia" w:ascii="宋体" w:hAnsi="宋体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报告要求包含：系统方案（</w:t>
      </w:r>
      <w:r>
        <w:rPr>
          <w:rFonts w:hint="eastAsia"/>
        </w:rPr>
        <w:t>2</w:t>
      </w:r>
      <w:r>
        <w:rPr>
          <w:rFonts w:hint="eastAsia" w:ascii="宋体" w:hAnsi="宋体"/>
        </w:rPr>
        <w:t>分）、理论分析与计算（</w:t>
      </w:r>
      <w:r>
        <w:rPr>
          <w:rFonts w:hint="eastAsia"/>
        </w:rPr>
        <w:t>9</w:t>
      </w:r>
      <w:r>
        <w:rPr>
          <w:rFonts w:hint="eastAsia" w:ascii="宋体" w:hAnsi="宋体"/>
        </w:rPr>
        <w:t>分）、电路与程序设计（</w:t>
      </w:r>
      <w:r>
        <w:rPr>
          <w:rFonts w:hint="eastAsia"/>
        </w:rPr>
        <w:t>8</w:t>
      </w:r>
      <w:r>
        <w:rPr>
          <w:rFonts w:hint="eastAsia" w:ascii="宋体" w:hAnsi="宋体"/>
        </w:rPr>
        <w:t>分）、测试方案与测试结果（</w:t>
      </w:r>
      <w:r>
        <w:rPr>
          <w:rFonts w:hint="eastAsia"/>
        </w:rPr>
        <w:t>8</w:t>
      </w:r>
      <w:r>
        <w:rPr>
          <w:rFonts w:hint="eastAsia" w:ascii="宋体" w:hAnsi="宋体"/>
        </w:rPr>
        <w:t>分）、设计报告结构与规范性（</w:t>
      </w:r>
      <w:r>
        <w:rPr>
          <w:rFonts w:hint="eastAsia"/>
        </w:rPr>
        <w:t>3</w:t>
      </w:r>
      <w:r>
        <w:rPr>
          <w:rFonts w:hint="eastAsia" w:ascii="宋体" w:hAnsi="宋体"/>
        </w:rPr>
        <w:t>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 xml:space="preserve"> 本题所有交流量除特别说明外均为有效值； </w:t>
      </w:r>
      <w:r>
        <w:rPr>
          <w:rFonts w:hint="eastAsia"/>
        </w:rPr>
        <w:t>Ui</w:t>
      </w:r>
      <w:r>
        <w:rPr>
          <w:rFonts w:hint="eastAsia" w:ascii="宋体" w:hAnsi="宋体"/>
        </w:rPr>
        <w:t>采用实验室可调直流稳压电源，不需要自制；控制电路的辅助电源自行设计，从输入端</w:t>
      </w:r>
      <w:r>
        <w:rPr>
          <w:rFonts w:hint="eastAsia"/>
        </w:rPr>
        <w:t>24V</w:t>
      </w:r>
      <w:r>
        <w:rPr>
          <w:rFonts w:hint="eastAsia" w:ascii="宋体" w:hAnsi="宋体"/>
        </w:rPr>
        <w:t xml:space="preserve">处供电，应尽量减少路数和损耗； </w:t>
      </w:r>
      <w:r>
        <w:rPr>
          <w:rFonts w:hint="eastAsia"/>
        </w:rPr>
        <w:t>DC-AC</w:t>
      </w:r>
      <w:r>
        <w:rPr>
          <w:rFonts w:hint="eastAsia" w:ascii="宋体" w:hAnsi="宋体"/>
        </w:rPr>
        <w:t>变换器效率为</w:t>
      </w:r>
      <w:r>
        <w:rPr>
          <w:rFonts w:hint="eastAsia"/>
        </w:rPr>
        <w:t>P</w:t>
      </w:r>
      <w:r>
        <w:rPr>
          <w:rFonts w:hint="eastAsia" w:ascii="宋体" w:hAnsi="宋体"/>
          <w:vertAlign w:val="subscript"/>
        </w:rPr>
        <w:t>0</w:t>
      </w:r>
      <w:r>
        <w:rPr>
          <w:rFonts w:hint="eastAsia" w:ascii="宋体" w:hAnsi="宋体"/>
        </w:rPr>
        <w:t>/P</w:t>
      </w:r>
      <w:r>
        <w:rPr>
          <w:rFonts w:hint="eastAsia" w:ascii="宋体" w:hAnsi="宋体"/>
          <w:vertAlign w:val="subscript"/>
        </w:rPr>
        <w:t>i</w:t>
      </w:r>
      <w:r>
        <w:rPr>
          <w:rFonts w:hint="eastAsia" w:ascii="宋体" w:hAnsi="宋体"/>
        </w:rPr>
        <w:t>,其中</w:t>
      </w:r>
      <w:r>
        <w:rPr>
          <w:rFonts w:hint="eastAsia"/>
        </w:rPr>
        <w:t>P0=U0</w:t>
      </w:r>
      <w:r>
        <w:rPr>
          <w:rFonts w:hint="eastAsia" w:ascii="宋体" w:hAnsi="宋体"/>
        </w:rPr>
        <w:t>×</w:t>
      </w:r>
      <w:r>
        <w:rPr>
          <w:rFonts w:hint="eastAsia"/>
        </w:rPr>
        <w:t>I0</w:t>
      </w:r>
      <w:r>
        <w:rPr>
          <w:rFonts w:hint="eastAsia" w:ascii="宋体" w:hAnsi="宋体"/>
        </w:rPr>
        <w:t>，</w:t>
      </w:r>
      <w:r>
        <w:rPr>
          <w:rFonts w:hint="eastAsia"/>
        </w:rPr>
        <w:t>Pi=Ui</w:t>
      </w:r>
      <w:r>
        <w:rPr>
          <w:rFonts w:hint="eastAsia" w:ascii="宋体" w:hAnsi="宋体"/>
        </w:rPr>
        <w:t>×</w:t>
      </w:r>
      <w:r>
        <w:rPr>
          <w:rFonts w:hint="eastAsia"/>
        </w:rPr>
        <w:t>Ii</w:t>
      </w:r>
      <w:r>
        <w:rPr>
          <w:rFonts w:hint="eastAsia" w:ascii="宋体" w:hAnsi="宋体"/>
        </w:rPr>
        <w:t>。基本要求（</w:t>
      </w:r>
      <w:r>
        <w:rPr>
          <w:rFonts w:hint="eastAsia"/>
        </w:rPr>
        <w:t>1</w:t>
      </w:r>
      <w:r>
        <w:rPr>
          <w:rFonts w:hint="eastAsia" w:ascii="宋体" w:hAnsi="宋体"/>
        </w:rPr>
        <w:t>）、（</w:t>
      </w:r>
      <w:r>
        <w:rPr>
          <w:rFonts w:hint="eastAsia"/>
        </w:rPr>
        <w:t>2</w:t>
      </w:r>
      <w:r>
        <w:rPr>
          <w:rFonts w:hint="eastAsia" w:ascii="宋体" w:hAnsi="宋体"/>
        </w:rPr>
        <w:t>）从给定或条件发生变化到电路达到稳态的时间不大于</w:t>
      </w:r>
      <w:r>
        <w:rPr>
          <w:rFonts w:hint="eastAsia"/>
        </w:rPr>
        <w:t>1S</w:t>
      </w:r>
      <w:r>
        <w:rPr>
          <w:rFonts w:hint="eastAsia" w:ascii="宋体" w:hAnsi="宋体"/>
        </w:rPr>
        <w:t>。应设置合理的测试点，方便测试用。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eastAsia="仿宋_GB2312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50D36"/>
    <w:rsid w:val="6625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2018-09-19T01:01:00Z</dcterms:created>
  <dc:creator>Administrator</dc:creator>
  <cp:lastModifiedBy>Administrator</cp:lastModifiedBy>
  <dcterms:modified xsi:type="dcterms:W3CDTF">2018-09-19T01:02:03Z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