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eastAsia" w:ascii="Arial" w:hAnsi="Arial" w:cs="Arial"/>
          <w:b w:val="0"/>
          <w:i w:val="0"/>
          <w:caps w:val="0"/>
          <w:color w:val="333333"/>
          <w:spacing w:val="0"/>
          <w:sz w:val="32"/>
          <w:szCs w:val="32"/>
        </w:rPr>
      </w:pPr>
      <w:r>
        <w:rPr>
          <w:rFonts w:hint="default" w:ascii="Arial" w:hAnsi="Arial" w:eastAsia="宋体" w:cs="Arial"/>
          <w:b/>
          <w:i w:val="0"/>
          <w:caps w:val="0"/>
          <w:color w:val="333333"/>
          <w:spacing w:val="0"/>
          <w:kern w:val="0"/>
          <w:sz w:val="32"/>
          <w:szCs w:val="32"/>
          <w:shd w:val="clear" w:fill="FFFFFF"/>
          <w:lang w:val="en-US" w:eastAsia="zh-CN" w:bidi="ar"/>
        </w:rPr>
        <w:t>教育部关于建立健全高校师德建设长效机制的意见</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教师〔2014〕10号</w:t>
      </w:r>
    </w:p>
    <w:p>
      <w:pPr>
        <w:keepNext w:val="0"/>
        <w:keepLines w:val="0"/>
        <w:widowControl/>
        <w:suppressLineNumbers w:val="0"/>
        <w:shd w:val="clear" w:fill="FFFFFF"/>
        <w:spacing w:after="225" w:afterAutospacing="0" w:line="360" w:lineRule="atLeast"/>
        <w:jc w:val="left"/>
        <w:rPr>
          <w:rFonts w:hint="default" w:ascii="Arial" w:hAnsi="Arial" w:cs="Arial"/>
          <w:b w:val="0"/>
          <w:i w:val="0"/>
          <w:caps w:val="0"/>
          <w:color w:val="333333"/>
          <w:spacing w:val="0"/>
          <w:sz w:val="21"/>
          <w:szCs w:val="21"/>
        </w:rPr>
      </w:pPr>
      <w:bookmarkStart w:id="1" w:name="_GoBack"/>
      <w:bookmarkEnd w:id="1"/>
      <w:r>
        <w:rPr>
          <w:rFonts w:hint="default" w:ascii="Arial" w:hAnsi="Arial" w:eastAsia="宋体" w:cs="Arial"/>
          <w:b w:val="0"/>
          <w:i w:val="0"/>
          <w:caps w:val="0"/>
          <w:color w:val="333333"/>
          <w:spacing w:val="0"/>
          <w:kern w:val="0"/>
          <w:sz w:val="21"/>
          <w:szCs w:val="21"/>
          <w:shd w:val="clear" w:fill="FFFFFF"/>
          <w:lang w:val="en-US" w:eastAsia="zh-CN" w:bidi="ar"/>
        </w:rPr>
        <w:t>各省、自治区、直辖市教育厅（教委），有关部门（单位）教育司（局），</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"https://baike.baidu.com/item/%E6%96%B0%E7%96%86%E7%94%9F%E4%BA%A7%E5%BB%BA%E8%AE%BE%E5%85%B5%E5%9B%A2"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新疆生产建设兵团</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教育局，部属各高等学校：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为深入贯彻</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"https://baike.baidu.com/item/%E4%B9%A0%E8%BF%91%E5%B9%B3"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习近平</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总书记2014年9月9日在</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"https://baike.baidu.com/item/%E5%8C%97%E4%BA%AC%E5%B8%88%E8%8C%83%E5%A4%A7%E5%AD%A6"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北京师范大学</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一、深刻认识新时期建立健全高校师德建设长效机制的重要性和紧迫性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高校教师的思想政治素质和道德情操直接影响着青年学生世界观、</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"https://baike.baidu.com/item/%E4%BA%BA%E7%94%9F%E8%A7%82"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人生观</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、价值观的养成，决定着人才培养的质量，关系着国家和民族的未来。加强和改进高校师德建设工作，对于全面提高高等教育质量、推进高等教育事业科学发展，培养</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"https://baike.baidu.com/item/%E4%B8%AD%E5%9B%BD%E7%89%B9%E8%89%B2%E7%A4%BE%E4%BC%9A%E4%B8%BB%E4%B9%89"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中国特色社会主义</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事业的建设者和接班人、实现中华民族伟大复兴的中国梦，具有重大而深远的意义。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二、建立健全高校师德建设长效机制的原则和要求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建立健全高校师德建设长效机制的基本原则：坚持价值引领，以</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"https://baike.baidu.com/item/%E7%A4%BE%E4%BC%9A%E4%B8%BB%E4%B9%89%E6%A0%B8%E5%BF%83%E4%BB%B7%E5%80%BC%E8%A7%82"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社会主义核心价值观</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建立健全高校师德建设长效机制的工作要求：充分尊重高校教师主体地位，注重宣传教育、示范引领、实践养成相统一，政策保障、</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"https://baike.baidu.com/item/%E5%88%B6%E5%BA%A6%E8%A7%84%E8%8C%83/10991588"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制度规范</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"https://baike.baidu.com/item/%E6%B3%95%E5%BE%8B%E7%BA%A6%E6%9D%9F/12742429"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法律约束</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相衔接，建立教育、宣传、考核、监督与奖惩相结合的高校师德建设工作机制，引导广大高校教师自尊自律自强，做学生敬仰爱戴的品行之师、学问之师，做社会主义道德的示范者、诚信风尚的引领者、</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"https://baike.baidu.com/item/%E5%85%AC%E5%B9%B3%E6%AD%A3%E4%B9%89/10777306"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公平正义</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的维护者。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三、建立健全高校师德建设长效机制的主要举措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"https://baike.baidu.com/item/%E7%A4%BE%E4%BC%9A%E4%B8%BB%E4%B9%89%E6%A0%B8%E5%BF%83%E4%BB%B7%E5%80%BC%E8%A7%82/3271832"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社会主义核心价值观</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教育，重视理想信念教育、</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"https://baike.baidu.com/item/%E6%B3%95%E5%88%B6%E6%95%99%E8%82%B2/10705448"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法制教育</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和心理健康教育。</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"https://baike.baidu.com/item/%E5%88%9B%E6%96%B0%E6%95%99%E8%82%B2/9511354"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创新教育</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加强师德宣传，培育重德养德良好风尚。把握正确舆论导向，坚持师德宣传制度化、常态化，将师德宣传作为高校宣传思想工作的重要组成部分。系统宣讲《</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"https://baike.baidu.com/item/%E6%95%99%E8%82%B2%E6%B3%95"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教育法</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"https://baike.baidu.com/item/%E9%AB%98%E7%AD%89%E6%95%99%E8%82%B2%E6%B3%95"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高等教育法</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"https://baike.baidu.com/item/%E6%95%99%E5%B8%88%E6%B3%95"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教师法</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"https://baike.baidu.com/item/%E6%8E%A8%E4%BC%98/7706412"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推优</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保研等工作中徇私舞弊；索要或收受学生及家长的礼品、礼金、有价证券、支付凭证等财物；对学生实施性骚扰或与学生发生不正当关系；其他违反高校教师职业道德的行为。有上述情形的，依法依规分别给予警告、记过、降低</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"https://baike.baidu.com/item/%E4%B8%93%E4%B8%9A%E6%8A%80%E6%9C%AF%E8%81%8C%E5%8A%A1/6597015"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专业技术职务</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等级、撤销专业技术职务或者</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"https://baike.baidu.com/item/%E8%A1%8C%E6%94%BF%E8%81%8C%E5%8A%A1/5704231"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行政职务</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、解除</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"https://baike.baidu.com/item/%E8%81%98%E7%94%A8%E5%90%88%E5%90%8C/5723010"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聘用合同</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或者开除。对严重违法违纪的要及时移交相关部门。建立</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"https://baike.baidu.com/item/%E9%97%AE%E8%B4%A3%E6%9C%BA%E5%88%B6/4140148"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问责机制</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，对教师严重违反师德行为监管不力、拒不处分、拖延处分或推诿隐瞒，造成不良影响或严重后果的，要追究高校主要负责人的责任。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四、充分激发高校教师加强师德建设的自觉性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高校要健全教师主体权益保障机制，根据《</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"https://baike.baidu.com/item/%E6%95%99%E8%82%B2%E6%B3%95/390748"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教育法</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》《高等教育法》《教师法》等法律法规和</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"https://baike.baidu.com/item/%E9%AB%98%E7%AD%89%E5%AD%A6%E6%A0%A1%E7%AB%A0%E7%A8%8B/2633310"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高等学校章程</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，明确并落实教师在高校办学中的主体地位。完善教师参与治校治学机制，在干部选拔任用、</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"https://baike.baidu.com/item/%E4%B8%93%E4%B8%9A%E6%8A%80%E6%9C%AF%E8%81%8C%E5%8A%A1/6597015"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专业技术职务</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评聘、学术评价和各种评优选拔活动中，充分保障教师的</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"https://baike.baidu.com/item/%E7%9F%A5%E6%83%85%E6%9D%83/3073586"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知情权</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、参与权、</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b w:val="0"/>
          <w:i w:val="0"/>
          <w:caps w:val="0"/>
          <w:color w:val="136EC2"/>
          <w:spacing w:val="0"/>
          <w:kern w:val="0"/>
          <w:sz w:val="21"/>
          <w:szCs w:val="21"/>
          <w:u w:val="none"/>
          <w:shd w:val="clear" w:fill="FFFFFF"/>
          <w:lang w:val="en-US" w:eastAsia="zh-CN" w:bidi="ar"/>
        </w:rPr>
        <w:instrText xml:space="preserve"> HYPERLINK "https://baike.baidu.com/item/%E8%A1%A8%E8%BE%BE%E6%9D%83/6059962" \t "https://baike.baidu.com/item/%E6%95%99%E8%82%B2%E9%83%A8%E5%85%B3%E4%BA%8E%E5%BB%BA%E7%AB%8B%E5%81%A5%E5%85%A8%E9%AB%98%E6%A0%A1%E5%B8%88%E5%BE%B7%E5%BB%BA%E8%AE%BE%E9%95%BF%E6%95%88%E6%9C%BA%E5%88%B6%E7%9A%84%E6%84%8F%E8%A7%81/_blank" </w:instrTex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separate"/>
      </w:r>
      <w:r>
        <w:rPr>
          <w:rStyle w:val="3"/>
          <w:rFonts w:hint="default" w:ascii="Arial" w:hAnsi="Arial" w:eastAsia="宋体" w:cs="Arial"/>
          <w:b w:val="0"/>
          <w:i w:val="0"/>
          <w:caps w:val="0"/>
          <w:color w:val="136EC2"/>
          <w:spacing w:val="0"/>
          <w:sz w:val="21"/>
          <w:szCs w:val="21"/>
          <w:u w:val="none"/>
          <w:shd w:val="clear" w:fill="FFFFFF"/>
        </w:rPr>
        <w:t>表达权</w:t>
      </w:r>
      <w:r>
        <w:rPr>
          <w:rFonts w:hint="default" w:ascii="Arial" w:hAnsi="Arial" w:eastAsia="宋体" w:cs="Arial"/>
          <w:b w:val="0"/>
          <w:i w:val="0"/>
          <w:caps w:val="0"/>
          <w:color w:val="136EC2"/>
          <w:spacing w:val="0"/>
          <w:kern w:val="0"/>
          <w:sz w:val="21"/>
          <w:szCs w:val="21"/>
          <w:u w:val="none"/>
          <w:shd w:val="clear" w:fill="FFFFFF"/>
          <w:lang w:val="en-US" w:eastAsia="zh-CN" w:bidi="ar"/>
        </w:rPr>
        <w:fldChar w:fldCharType="end"/>
      </w:r>
      <w:r>
        <w:rPr>
          <w:rFonts w:hint="default" w:ascii="Arial" w:hAnsi="Arial" w:eastAsia="宋体" w:cs="Arial"/>
          <w:b w:val="0"/>
          <w:i w:val="0"/>
          <w:caps w:val="0"/>
          <w:color w:val="333333"/>
          <w:spacing w:val="0"/>
          <w:kern w:val="0"/>
          <w:sz w:val="21"/>
          <w:szCs w:val="21"/>
          <w:shd w:val="clear" w:fill="FFFFFF"/>
          <w:lang w:val="en-US" w:eastAsia="zh-CN" w:bidi="ar"/>
        </w:rPr>
        <w:t>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五、切实明确高校师德建设工作的责任主体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各地各校要根据实际制订具体的实施办法。</w:t>
      </w:r>
      <w:r>
        <w:rPr>
          <w:rFonts w:hint="default" w:ascii="Arial" w:hAnsi="Arial" w:eastAsia="宋体" w:cs="Arial"/>
          <w:b w:val="0"/>
          <w:i w:val="0"/>
          <w:caps w:val="0"/>
          <w:color w:val="3366CC"/>
          <w:spacing w:val="0"/>
          <w:kern w:val="0"/>
          <w:sz w:val="18"/>
          <w:szCs w:val="18"/>
          <w:bdr w:val="none" w:color="auto" w:sz="0" w:space="0"/>
          <w:shd w:val="clear" w:fill="FFFFFF"/>
          <w:vertAlign w:val="baseline"/>
          <w:lang w:val="en-US" w:eastAsia="zh-CN" w:bidi="ar"/>
        </w:rPr>
        <w:t> [1-2]</w:t>
      </w:r>
      <w:bookmarkStart w:id="0" w:name="ref_[1-2]_15819931"/>
      <w:r>
        <w:rPr>
          <w:rFonts w:hint="default" w:ascii="Arial" w:hAnsi="Arial" w:eastAsia="宋体" w:cs="Arial"/>
          <w:b w:val="0"/>
          <w:i w:val="0"/>
          <w:caps w:val="0"/>
          <w:color w:val="136EC2"/>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教育部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2014年9月29日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21543"/>
    <w:rsid w:val="43E2154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12289;\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2018-07-15T02:32:00Z</dcterms:created>
  <dc:creator>HP、</dc:creator>
  <cp:lastModifiedBy>HP、</cp:lastModifiedBy>
  <dcterms:modified xsi:type="dcterms:W3CDTF">2018-07-15T02:33:05Z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